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Start w:id="1" w:name="_GoBack"/>
      <w:bookmarkEnd w:id="0"/>
      <w:r w:rsidRPr="00A137F1">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Poder Ejecutivo</w:t>
      </w:r>
    </w:p>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Dependencia o entidad</w:t>
      </w:r>
      <w:r w:rsidR="00F5316A" w:rsidRPr="00A137F1">
        <w:rPr>
          <w:rFonts w:ascii="Calibri" w:eastAsia="Times New Roman" w:hAnsi="Calibri" w:cs="Times New Roman"/>
          <w:b/>
          <w:bCs/>
          <w:sz w:val="32"/>
          <w:szCs w:val="24"/>
          <w:lang w:eastAsia="es-MX"/>
        </w:rPr>
        <w:t xml:space="preserve">: </w:t>
      </w:r>
      <w:r w:rsidR="00CD5186" w:rsidRPr="00A137F1">
        <w:rPr>
          <w:rFonts w:ascii="Calibri" w:eastAsia="Times New Roman" w:hAnsi="Calibri" w:cs="Times New Roman"/>
          <w:b/>
          <w:bCs/>
          <w:sz w:val="32"/>
          <w:szCs w:val="24"/>
          <w:u w:val="single"/>
          <w:lang w:eastAsia="es-MX"/>
        </w:rPr>
        <w:t>NOVAUNIVERSITAS</w:t>
      </w:r>
    </w:p>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A137F1" w:rsidRPr="00A137F1" w:rsidTr="00E60E9D">
        <w:trPr>
          <w:trHeight w:val="611"/>
        </w:trPr>
        <w:tc>
          <w:tcPr>
            <w:tcW w:w="5672" w:type="dxa"/>
            <w:shd w:val="clear" w:color="auto" w:fill="D6E3BC" w:themeFill="accent3" w:themeFillTint="66"/>
            <w:vAlign w:val="center"/>
          </w:tcPr>
          <w:p w:rsidR="009413BC" w:rsidRPr="00A137F1" w:rsidRDefault="009413BC" w:rsidP="00E60E9D">
            <w:pPr>
              <w:tabs>
                <w:tab w:val="left" w:pos="216"/>
              </w:tabs>
              <w:ind w:left="70"/>
              <w:jc w:val="center"/>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A137F1" w:rsidRDefault="009413BC" w:rsidP="00E60E9D">
            <w:pPr>
              <w:tabs>
                <w:tab w:val="left" w:pos="216"/>
              </w:tabs>
              <w:jc w:val="center"/>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Documento de origen:</w:t>
            </w:r>
          </w:p>
        </w:tc>
      </w:tr>
      <w:tr w:rsidR="00A137F1" w:rsidRPr="00A137F1" w:rsidTr="00E60E9D">
        <w:tc>
          <w:tcPr>
            <w:tcW w:w="567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Administración Centralizada</w:t>
            </w:r>
          </w:p>
        </w:tc>
        <w:tc>
          <w:tcPr>
            <w:tcW w:w="439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p>
        </w:tc>
      </w:tr>
      <w:tr w:rsidR="00A137F1" w:rsidRPr="00A137F1" w:rsidTr="00E60E9D">
        <w:tc>
          <w:tcPr>
            <w:tcW w:w="567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Desconcentrado</w:t>
            </w:r>
          </w:p>
        </w:tc>
        <w:tc>
          <w:tcPr>
            <w:tcW w:w="439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p>
        </w:tc>
      </w:tr>
      <w:tr w:rsidR="00A137F1" w:rsidRPr="00A137F1" w:rsidTr="00E60E9D">
        <w:tc>
          <w:tcPr>
            <w:tcW w:w="567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Descentralizado</w:t>
            </w:r>
          </w:p>
        </w:tc>
        <w:tc>
          <w:tcPr>
            <w:tcW w:w="4392" w:type="dxa"/>
          </w:tcPr>
          <w:p w:rsidR="009413BC" w:rsidRPr="00A137F1" w:rsidRDefault="00587136" w:rsidP="00E60E9D">
            <w:pPr>
              <w:tabs>
                <w:tab w:val="left" w:pos="216"/>
              </w:tabs>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DECRETO DE CREACION</w:t>
            </w:r>
          </w:p>
        </w:tc>
      </w:tr>
      <w:tr w:rsidR="00A137F1" w:rsidRPr="00A137F1" w:rsidTr="00E60E9D">
        <w:tc>
          <w:tcPr>
            <w:tcW w:w="567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Empresa de Participación Estatal Mayoritaria</w:t>
            </w:r>
          </w:p>
        </w:tc>
        <w:tc>
          <w:tcPr>
            <w:tcW w:w="439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p>
        </w:tc>
      </w:tr>
      <w:tr w:rsidR="009413BC" w:rsidRPr="00A137F1" w:rsidTr="00E60E9D">
        <w:tc>
          <w:tcPr>
            <w:tcW w:w="567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r w:rsidRPr="00A137F1">
              <w:rPr>
                <w:rFonts w:ascii="Calibri" w:eastAsia="Times New Roman" w:hAnsi="Calibri" w:cs="Times New Roman"/>
                <w:b/>
                <w:bCs/>
                <w:sz w:val="32"/>
                <w:szCs w:val="24"/>
                <w:lang w:eastAsia="es-MX"/>
              </w:rPr>
              <w:t>Fideicomisos, Fondos y Mandatos</w:t>
            </w:r>
          </w:p>
        </w:tc>
        <w:tc>
          <w:tcPr>
            <w:tcW w:w="4392" w:type="dxa"/>
          </w:tcPr>
          <w:p w:rsidR="009413BC" w:rsidRPr="00A137F1" w:rsidRDefault="009413BC" w:rsidP="00E60E9D">
            <w:pPr>
              <w:tabs>
                <w:tab w:val="left" w:pos="216"/>
              </w:tabs>
              <w:jc w:val="both"/>
              <w:rPr>
                <w:rFonts w:ascii="Calibri" w:eastAsia="Times New Roman" w:hAnsi="Calibri" w:cs="Times New Roman"/>
                <w:b/>
                <w:bCs/>
                <w:sz w:val="32"/>
                <w:szCs w:val="24"/>
                <w:lang w:eastAsia="es-MX"/>
              </w:rPr>
            </w:pPr>
          </w:p>
        </w:tc>
      </w:tr>
    </w:tbl>
    <w:p w:rsidR="009413BC" w:rsidRPr="00A137F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A137F1"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p w:rsidR="00941BDF" w:rsidRPr="00A137F1" w:rsidRDefault="00941BDF"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A137F1" w:rsidRPr="00A137F1"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A137F1" w:rsidRDefault="009413BC" w:rsidP="00DF2BB3">
            <w:pPr>
              <w:spacing w:after="0" w:line="240" w:lineRule="auto"/>
              <w:jc w:val="center"/>
              <w:rPr>
                <w:rFonts w:eastAsia="Times New Roman" w:cs="Times New Roman"/>
                <w:b/>
                <w:sz w:val="20"/>
                <w:szCs w:val="20"/>
                <w:lang w:eastAsia="es-MX"/>
              </w:rPr>
            </w:pPr>
            <w:r w:rsidRPr="00A137F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A137F1" w:rsidRDefault="009413BC" w:rsidP="00A40798">
            <w:pPr>
              <w:spacing w:after="0" w:line="240" w:lineRule="auto"/>
              <w:jc w:val="center"/>
              <w:rPr>
                <w:rFonts w:eastAsia="Times New Roman" w:cs="Times New Roman"/>
                <w:b/>
                <w:sz w:val="20"/>
                <w:szCs w:val="20"/>
                <w:lang w:eastAsia="es-MX"/>
              </w:rPr>
            </w:pPr>
            <w:r w:rsidRPr="00A137F1">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137F1" w:rsidRDefault="009413BC" w:rsidP="00E774C4">
            <w:pPr>
              <w:spacing w:after="0" w:line="240" w:lineRule="auto"/>
              <w:jc w:val="center"/>
              <w:rPr>
                <w:rFonts w:eastAsia="Times New Roman" w:cs="Times New Roman"/>
                <w:b/>
                <w:sz w:val="20"/>
                <w:szCs w:val="20"/>
                <w:lang w:eastAsia="es-MX"/>
              </w:rPr>
            </w:pPr>
            <w:r w:rsidRPr="00A137F1">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137F1" w:rsidRDefault="009413BC" w:rsidP="006939A1">
            <w:pPr>
              <w:spacing w:after="0" w:line="240" w:lineRule="auto"/>
              <w:rPr>
                <w:rFonts w:eastAsia="Times New Roman" w:cs="Times New Roman"/>
                <w:b/>
                <w:sz w:val="20"/>
                <w:szCs w:val="20"/>
                <w:lang w:eastAsia="es-MX"/>
              </w:rPr>
            </w:pPr>
            <w:r w:rsidRPr="00A137F1">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137F1" w:rsidRDefault="009413BC" w:rsidP="006939A1">
            <w:pPr>
              <w:spacing w:after="0" w:line="240" w:lineRule="auto"/>
              <w:rPr>
                <w:rFonts w:eastAsia="Times New Roman" w:cs="Times New Roman"/>
                <w:b/>
                <w:sz w:val="20"/>
                <w:szCs w:val="20"/>
                <w:lang w:eastAsia="es-MX"/>
              </w:rPr>
            </w:pPr>
            <w:r w:rsidRPr="00A137F1">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137F1" w:rsidRDefault="009413BC" w:rsidP="006939A1">
            <w:pPr>
              <w:spacing w:after="0" w:line="240" w:lineRule="auto"/>
              <w:rPr>
                <w:rFonts w:eastAsia="Times New Roman" w:cs="Times New Roman"/>
                <w:b/>
                <w:sz w:val="20"/>
                <w:szCs w:val="20"/>
                <w:lang w:eastAsia="es-MX"/>
              </w:rPr>
            </w:pPr>
            <w:r w:rsidRPr="00A137F1">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A137F1" w:rsidRDefault="009413BC" w:rsidP="008F2812">
            <w:pPr>
              <w:spacing w:after="0" w:line="240" w:lineRule="auto"/>
              <w:rPr>
                <w:rFonts w:eastAsia="Times New Roman" w:cs="Times New Roman"/>
                <w:b/>
                <w:sz w:val="20"/>
                <w:szCs w:val="20"/>
                <w:lang w:eastAsia="es-MX"/>
              </w:rPr>
            </w:pPr>
            <w:r w:rsidRPr="00A137F1">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A137F1" w:rsidRDefault="009413BC" w:rsidP="006939A1">
            <w:pPr>
              <w:spacing w:after="0" w:line="240" w:lineRule="auto"/>
              <w:rPr>
                <w:rFonts w:eastAsia="Times New Roman" w:cs="Times New Roman"/>
                <w:b/>
                <w:sz w:val="20"/>
                <w:szCs w:val="20"/>
                <w:lang w:eastAsia="es-MX"/>
              </w:rPr>
            </w:pPr>
            <w:r w:rsidRPr="00A137F1">
              <w:rPr>
                <w:rFonts w:eastAsia="Times New Roman" w:cs="Times New Roman"/>
                <w:b/>
                <w:sz w:val="20"/>
                <w:szCs w:val="20"/>
                <w:lang w:eastAsia="es-MX"/>
              </w:rPr>
              <w:t>VALIDACIÓN IAIP</w:t>
            </w:r>
          </w:p>
        </w:tc>
      </w:tr>
      <w:tr w:rsidR="00A137F1" w:rsidRPr="00A137F1" w:rsidTr="00A137F1">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A137F1" w:rsidRDefault="009413BC"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 xml:space="preserve">En la Ley Federal y de las Entidades Federativas se contemplará que los sujetos </w:t>
            </w:r>
            <w:r w:rsidRPr="00A137F1">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A137F1" w:rsidRDefault="009413BC" w:rsidP="00097099">
            <w:pPr>
              <w:spacing w:after="0" w:line="240" w:lineRule="auto"/>
              <w:rPr>
                <w:rFonts w:eastAsia="Times New Roman" w:cs="Times New Roman"/>
                <w:i/>
                <w:iCs/>
                <w:sz w:val="18"/>
                <w:szCs w:val="18"/>
                <w:lang w:eastAsia="es-MX"/>
              </w:rPr>
            </w:pPr>
            <w:r w:rsidRPr="00A137F1">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9413BC" w:rsidRPr="00A137F1" w:rsidRDefault="009413BC"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 xml:space="preserve">Fracción I </w:t>
            </w:r>
            <w:r w:rsidRPr="00A137F1">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A137F1" w:rsidRDefault="009413BC" w:rsidP="00A40798">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A137F1" w:rsidRDefault="00F5316A"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A137F1" w:rsidRDefault="009413BC"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A137F1" w:rsidRDefault="009413BC"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A137F1" w:rsidRDefault="00252DF0" w:rsidP="00CD5186">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DE ADMINISTRACION/</w:t>
            </w:r>
            <w:r w:rsidR="00CD5186" w:rsidRPr="00A137F1">
              <w:rPr>
                <w:rFonts w:eastAsia="Times New Roman" w:cs="Times New Roman"/>
                <w:sz w:val="18"/>
                <w:szCs w:val="18"/>
                <w:lang w:eastAsia="es-MX"/>
              </w:rPr>
              <w:t>DEPARTAMENTO JURIDICO</w:t>
            </w:r>
          </w:p>
        </w:tc>
        <w:tc>
          <w:tcPr>
            <w:tcW w:w="1701" w:type="dxa"/>
            <w:tcBorders>
              <w:top w:val="single" w:sz="4" w:space="0" w:color="auto"/>
              <w:left w:val="single" w:sz="4" w:space="0" w:color="auto"/>
              <w:bottom w:val="single" w:sz="4" w:space="0" w:color="auto"/>
              <w:right w:val="single" w:sz="4" w:space="0" w:color="auto"/>
            </w:tcBorders>
          </w:tcPr>
          <w:p w:rsidR="009413BC" w:rsidRPr="00A137F1" w:rsidRDefault="009413BC" w:rsidP="00CD5186">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A137F1" w:rsidRDefault="00A720F0" w:rsidP="00A137F1">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VALIDADA</w:t>
            </w:r>
          </w:p>
        </w:tc>
      </w:tr>
      <w:tr w:rsidR="00A137F1" w:rsidRPr="00A137F1" w:rsidTr="00A137F1">
        <w:trPr>
          <w:trHeight w:val="2025"/>
        </w:trPr>
        <w:tc>
          <w:tcPr>
            <w:tcW w:w="1346" w:type="dxa"/>
            <w:vMerge/>
            <w:tcBorders>
              <w:left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II </w:t>
            </w:r>
            <w:r w:rsidRPr="00A137F1">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A720F0" w:rsidRPr="00A137F1" w:rsidRDefault="00A720F0" w:rsidP="00A40798">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ADMINISTRATIVA/DEPARTAMENTO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510"/>
        </w:trPr>
        <w:tc>
          <w:tcPr>
            <w:tcW w:w="1346" w:type="dxa"/>
            <w:vMerge/>
            <w:tcBorders>
              <w:left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III </w:t>
            </w:r>
            <w:r w:rsidRPr="00A137F1">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27"/>
        </w:trPr>
        <w:tc>
          <w:tcPr>
            <w:tcW w:w="1346" w:type="dxa"/>
            <w:vMerge/>
            <w:tcBorders>
              <w:left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IV </w:t>
            </w:r>
            <w:r w:rsidRPr="00A137F1">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FINANCIEROS</w:t>
            </w:r>
          </w:p>
        </w:tc>
        <w:tc>
          <w:tcPr>
            <w:tcW w:w="1701" w:type="dxa"/>
            <w:tcBorders>
              <w:top w:val="nil"/>
              <w:left w:val="single" w:sz="4" w:space="0" w:color="auto"/>
              <w:bottom w:val="single" w:sz="4" w:space="0" w:color="auto"/>
              <w:right w:val="single" w:sz="4" w:space="0" w:color="auto"/>
            </w:tcBorders>
          </w:tcPr>
          <w:p w:rsidR="00A720F0" w:rsidRPr="00A137F1" w:rsidRDefault="00A720F0" w:rsidP="003A5DF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236"/>
        </w:trPr>
        <w:tc>
          <w:tcPr>
            <w:tcW w:w="1346" w:type="dxa"/>
            <w:vMerge/>
            <w:tcBorders>
              <w:left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Fracción V</w:t>
            </w:r>
            <w:r w:rsidRPr="00A137F1">
              <w:rPr>
                <w:rFonts w:eastAsia="Times New Roman" w:cs="Times New Roman"/>
                <w:i/>
                <w:iCs/>
                <w:sz w:val="18"/>
                <w:szCs w:val="18"/>
                <w:lang w:eastAsia="es-MX"/>
              </w:rPr>
              <w:br w:type="page"/>
            </w:r>
            <w:r w:rsidRPr="00A137F1">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ACADEMICA Y ADMINISTRATIVA</w:t>
            </w:r>
          </w:p>
        </w:tc>
        <w:tc>
          <w:tcPr>
            <w:tcW w:w="1701" w:type="dxa"/>
            <w:tcBorders>
              <w:top w:val="nil"/>
              <w:left w:val="single" w:sz="4" w:space="0" w:color="auto"/>
              <w:bottom w:val="single" w:sz="4" w:space="0" w:color="auto"/>
              <w:right w:val="single" w:sz="4" w:space="0" w:color="auto"/>
            </w:tcBorders>
          </w:tcPr>
          <w:p w:rsidR="00A720F0" w:rsidRPr="00A137F1" w:rsidRDefault="00A720F0" w:rsidP="00CD5186">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VI </w:t>
            </w:r>
            <w:r w:rsidRPr="00A137F1">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heme="minorHAnsi"/>
                <w:sz w:val="18"/>
                <w:szCs w:val="18"/>
                <w:lang w:eastAsia="es-MX"/>
              </w:rPr>
              <w:t>VICE RECTORIA ACADEMICA Y ADMINISTRATIVA</w:t>
            </w:r>
            <w:r w:rsidRPr="00A137F1">
              <w:rPr>
                <w:rFonts w:eastAsia="Times New Roman" w:cs="Times New Roman"/>
                <w:sz w:val="18"/>
                <w:szCs w:val="18"/>
                <w:lang w:eastAsia="es-MX"/>
              </w:rPr>
              <w:t>, DEPARTAMENTO DE RECURSOS FINANCIEROS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VII </w:t>
            </w:r>
            <w:r w:rsidRPr="00A137F1">
              <w:rPr>
                <w:rFonts w:eastAsia="Times New Roman" w:cs="Times New Roman"/>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w:t>
            </w:r>
            <w:r w:rsidRPr="00A137F1">
              <w:rPr>
                <w:rFonts w:eastAsia="Times New Roman" w:cs="Times New Roman"/>
                <w:i/>
                <w:iCs/>
                <w:sz w:val="18"/>
                <w:szCs w:val="18"/>
                <w:lang w:eastAsia="es-MX"/>
              </w:rPr>
              <w:lastRenderedPageBreak/>
              <w:t>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VIII </w:t>
            </w:r>
            <w:r w:rsidRPr="00A137F1">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IX </w:t>
            </w:r>
            <w:r w:rsidRPr="00A137F1">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3D528B">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 xml:space="preserve">VICE-RECTORIA DE ADMINISTRACION </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type="page"/>
            </w:r>
            <w:r w:rsidRPr="00A137F1">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Fracción X</w:t>
            </w:r>
            <w:r w:rsidRPr="00A137F1">
              <w:rPr>
                <w:rFonts w:eastAsia="Times New Roman" w:cs="Times New Roman"/>
                <w:i/>
                <w:iCs/>
                <w:sz w:val="18"/>
                <w:szCs w:val="18"/>
                <w:lang w:eastAsia="es-MX"/>
              </w:rPr>
              <w:br w:type="page"/>
            </w:r>
            <w:r w:rsidRPr="00A137F1">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XI </w:t>
            </w:r>
            <w:r w:rsidRPr="00A137F1">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XII </w:t>
            </w:r>
            <w:r w:rsidRPr="00A137F1">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2B1322">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B26B6C">
            <w:pPr>
              <w:spacing w:after="0" w:line="240" w:lineRule="auto"/>
              <w:rPr>
                <w:rFonts w:eastAsia="Times New Roman" w:cs="Times New Roman"/>
                <w:b/>
                <w:sz w:val="18"/>
                <w:szCs w:val="18"/>
                <w:lang w:eastAsia="es-MX"/>
              </w:rPr>
            </w:pPr>
            <w:r w:rsidRPr="00A137F1">
              <w:rPr>
                <w:rFonts w:eastAsia="Times New Roman" w:cstheme="minorHAnsi"/>
                <w:sz w:val="18"/>
                <w:szCs w:val="18"/>
                <w:lang w:eastAsia="es-MX"/>
              </w:rPr>
              <w:t xml:space="preserve">LA SECRETARIA DE LA CONTRALORIA Y TRANSPARENCIA GUBERNAMENTAL DEL ESTADO DE OAXACA ES EL ENTE RESPONSABLE DE CONCENTRAR ESTA INFORMACIÓN. </w:t>
            </w: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ARTICULO 47 FRACCION XIV DE LA LEY ORGANICA DEL PODER EJECUTIVO DEL ESTADO DE OAXACA</w:t>
            </w: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AUDITORIA INTERNA</w:t>
            </w:r>
          </w:p>
          <w:p w:rsidR="00A720F0" w:rsidRPr="00A137F1" w:rsidRDefault="00A720F0" w:rsidP="006939A1">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 xml:space="preserve">NO SE TIENEN  EL CONSENTIMIENTO DE ALGUN SERVIDOR PÚBLICO QUE CONCIENTA LA PUBLICACIÓN DE SU DECLARACIÓN PATRIMONIAL </w:t>
            </w:r>
            <w:r w:rsidRPr="00A137F1">
              <w:rPr>
                <w:rFonts w:eastAsia="Times New Roman" w:cs="Times New Roman"/>
                <w:sz w:val="10"/>
                <w:szCs w:val="18"/>
                <w:lang w:eastAsia="es-MX"/>
              </w:rPr>
              <w:t>(</w:t>
            </w:r>
            <w:r w:rsidRPr="00A137F1">
              <w:rPr>
                <w:rFonts w:ascii="Arial" w:hAnsi="Arial" w:cs="Arial"/>
                <w:sz w:val="18"/>
                <w:szCs w:val="26"/>
                <w:shd w:val="clear" w:color="auto" w:fill="FFFFFF"/>
              </w:rPr>
              <w:t>www.</w:t>
            </w:r>
            <w:r w:rsidRPr="00A137F1">
              <w:rPr>
                <w:rFonts w:ascii="Arial" w:hAnsi="Arial" w:cs="Arial"/>
                <w:bCs/>
                <w:sz w:val="18"/>
                <w:szCs w:val="26"/>
                <w:shd w:val="clear" w:color="auto" w:fill="FFFFFF"/>
              </w:rPr>
              <w:t>contraloria</w:t>
            </w:r>
            <w:r w:rsidRPr="00A137F1">
              <w:rPr>
                <w:rFonts w:ascii="Arial" w:hAnsi="Arial" w:cs="Arial"/>
                <w:sz w:val="18"/>
                <w:szCs w:val="26"/>
                <w:shd w:val="clear" w:color="auto" w:fill="FFFFFF"/>
              </w:rPr>
              <w:t>.oaxaca.gob.mx)</w:t>
            </w: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XIII </w:t>
            </w:r>
            <w:r w:rsidRPr="00A137F1">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UNIDAD DE TRANSPARENCIA</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XIV </w:t>
            </w:r>
            <w:r w:rsidRPr="00A137F1">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E774C4">
            <w:pPr>
              <w:spacing w:after="0" w:line="240" w:lineRule="auto"/>
              <w:jc w:val="center"/>
              <w:rPr>
                <w:rFonts w:eastAsia="Times New Roman" w:cs="Times New Roman"/>
                <w:sz w:val="18"/>
                <w:szCs w:val="18"/>
                <w:lang w:eastAsia="es-MX"/>
              </w:rPr>
            </w:pPr>
          </w:p>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5066BB">
            <w:pPr>
              <w:spacing w:after="0" w:line="240" w:lineRule="auto"/>
              <w:jc w:val="both"/>
              <w:rPr>
                <w:rFonts w:eastAsia="Times New Roman" w:cs="Times New Roman"/>
                <w:sz w:val="18"/>
                <w:szCs w:val="18"/>
                <w:lang w:eastAsia="es-MX"/>
              </w:rPr>
            </w:pPr>
            <w:r w:rsidRPr="00A137F1">
              <w:rPr>
                <w:rFonts w:eastAsia="Times New Roman" w:cs="Times New Roman"/>
                <w:sz w:val="18"/>
                <w:szCs w:val="18"/>
                <w:lang w:eastAsia="es-MX"/>
              </w:rPr>
              <w:t>EL PROCEDIMIENTO DE ADMISION EN CUESTION DE EXAMENES DE OPOSICION ESTA ESTABLECIDO EN LA NORMATIVIDAD UNIVERSITARIA</w:t>
            </w: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ARTICULO 5 FRACCION I Y VI DEL DECRETO DE CREACION Y ARTICULO 9, 10, 11, 12, 13, 14, 15, 16 Y  17 DEL REGLAMENTO DE PEERSONAL ACADEMICO</w:t>
            </w: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4E42CF">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p w:rsidR="00A720F0" w:rsidRPr="00A137F1" w:rsidRDefault="00A720F0" w:rsidP="004E42CF">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4E42CF">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type="page"/>
            </w:r>
            <w:r w:rsidRPr="00A137F1">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Fracción XV</w:t>
            </w:r>
            <w:r w:rsidRPr="00A137F1">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A137F1">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5066BB">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5066BB">
            <w:pPr>
              <w:spacing w:after="0" w:line="240" w:lineRule="auto"/>
              <w:jc w:val="center"/>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SERVICIOS ESCOLARES/ RECURSOS FINANCIEROS</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9D6D20">
            <w:pPr>
              <w:spacing w:after="0" w:line="240" w:lineRule="auto"/>
              <w:jc w:val="both"/>
              <w:rPr>
                <w:rFonts w:eastAsia="Times New Roman" w:cs="Times New Roman"/>
                <w:sz w:val="18"/>
                <w:szCs w:val="18"/>
                <w:lang w:eastAsia="es-MX"/>
              </w:rPr>
            </w:pPr>
            <w:r w:rsidRPr="00A137F1">
              <w:rPr>
                <w:rFonts w:eastAsia="Times New Roman" w:cs="Times New Roman"/>
                <w:sz w:val="18"/>
                <w:szCs w:val="18"/>
                <w:lang w:eastAsia="es-MX"/>
              </w:rPr>
              <w:t>ES APLIABLE AL SUJETO OBLIGADO EN TERMINOS A LO ESTABLECIDO EN EL ARTICULO  11 DE LA LEY ESTATAL DE PRESUPUESTO Y RESPONSABILIDAD HACENDARIA DEL ESTADO DE OAXACA</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XVI </w:t>
            </w:r>
            <w:r w:rsidRPr="00A137F1">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type="page"/>
            </w:r>
            <w:r w:rsidRPr="00A137F1">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Fracción XVII</w:t>
            </w:r>
            <w:r w:rsidRPr="00A137F1">
              <w:rPr>
                <w:rFonts w:eastAsia="Times New Roman" w:cs="Times New Roman"/>
                <w:i/>
                <w:iCs/>
                <w:sz w:val="18"/>
                <w:szCs w:val="18"/>
                <w:lang w:eastAsia="es-MX"/>
              </w:rPr>
              <w:br w:type="page"/>
            </w:r>
            <w:r w:rsidRPr="00A137F1">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251753">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XVIII </w:t>
            </w:r>
            <w:r w:rsidRPr="00A137F1">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heme="minorHAnsi"/>
                <w:sz w:val="18"/>
                <w:szCs w:val="18"/>
                <w:lang w:eastAsia="es-MX"/>
              </w:rPr>
              <w:t>LEY DE SERVIDORES PUBLICOS</w:t>
            </w: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C10676">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 xml:space="preserve">A LA FECHA NO SE HAN LLEVADO A CABO SANCIONES ADMINISTRATIVAS DEFINITIVAS EN ESTA </w:t>
            </w:r>
            <w:r w:rsidRPr="00A137F1">
              <w:rPr>
                <w:rFonts w:eastAsia="Times New Roman" w:cs="Times New Roman"/>
                <w:sz w:val="18"/>
                <w:szCs w:val="18"/>
                <w:lang w:eastAsia="es-MX"/>
              </w:rPr>
              <w:lastRenderedPageBreak/>
              <w:t>INSTITUCIÓN</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lastRenderedPageBreak/>
              <w:t>VALIDADA</w:t>
            </w:r>
          </w:p>
        </w:tc>
      </w:tr>
      <w:tr w:rsidR="00A137F1" w:rsidRPr="00A137F1" w:rsidTr="00A137F1">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XIX </w:t>
            </w:r>
            <w:r w:rsidRPr="00A137F1">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AA0D16">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 xml:space="preserve">DEPARTAMENTO DE SERVICIOS ESCOLARES, BIBLIOTECA, </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 </w:t>
            </w:r>
            <w:r w:rsidRPr="00A137F1">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2C33D9">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SERVICIOS ESCOLARES/ DEPARTAMENTO DE RECURSOS FINANCIEROS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XXI </w:t>
            </w:r>
            <w:r w:rsidRPr="00A137F1">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FINANCIEROS</w:t>
            </w:r>
          </w:p>
        </w:tc>
        <w:tc>
          <w:tcPr>
            <w:tcW w:w="1701" w:type="dxa"/>
            <w:tcBorders>
              <w:top w:val="nil"/>
              <w:left w:val="single" w:sz="4" w:space="0" w:color="auto"/>
              <w:bottom w:val="single" w:sz="4" w:space="0" w:color="auto"/>
              <w:right w:val="single" w:sz="4" w:space="0" w:color="auto"/>
            </w:tcBorders>
          </w:tcPr>
          <w:p w:rsidR="00A720F0" w:rsidRPr="00A137F1" w:rsidRDefault="00A720F0" w:rsidP="005066BB">
            <w:pPr>
              <w:spacing w:after="0" w:line="240" w:lineRule="auto"/>
              <w:jc w:val="center"/>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XXII </w:t>
            </w:r>
            <w:r w:rsidRPr="00A137F1">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A720F0" w:rsidRPr="00A137F1" w:rsidRDefault="00A720F0" w:rsidP="00E774C4">
            <w:pPr>
              <w:spacing w:after="0" w:line="240" w:lineRule="auto"/>
              <w:jc w:val="center"/>
              <w:rPr>
                <w:rFonts w:eastAsia="Times New Roman" w:cs="Times New Roman"/>
                <w:sz w:val="18"/>
                <w:szCs w:val="18"/>
                <w:highlight w:val="yellow"/>
                <w:lang w:eastAsia="es-MX"/>
              </w:rPr>
            </w:pPr>
            <w:r w:rsidRPr="00A137F1">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A720F0" w:rsidRPr="00A137F1" w:rsidRDefault="00A720F0" w:rsidP="00180740">
            <w:pPr>
              <w:spacing w:after="0" w:line="240" w:lineRule="auto"/>
              <w:rPr>
                <w:rFonts w:eastAsia="Times New Roman" w:cs="Times New Roman"/>
                <w:sz w:val="18"/>
                <w:szCs w:val="18"/>
                <w:highlight w:val="yellow"/>
                <w:lang w:eastAsia="es-MX"/>
              </w:rPr>
            </w:pPr>
            <w:r w:rsidRPr="00A137F1">
              <w:rPr>
                <w:rFonts w:eastAsia="Times New Roman" w:cstheme="minorHAnsi"/>
                <w:sz w:val="18"/>
                <w:szCs w:val="18"/>
                <w:lang w:eastAsia="es-MX"/>
              </w:rPr>
              <w:t>LA INFORMACIÓN RELATIVA A ESTA FRACCIÓN NO CORRESPONDE A LAS ATRIBUCIONES DE ESTE SUJETO OBLIGADO EN VIRTUD QUE NO SE ENCUENTRA EN LA RELACION QUE ESTABLECE LA LEY DE DEUDA PUBLICA DEL ESTADO DE OAXACA ADEMAS QUE ES FACULTAD EXCLUSIVA DE LA SECRETARIA DE FINANZAS DEL GOBIERNO DEL ESTADO.</w:t>
            </w: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A4020B">
            <w:pPr>
              <w:spacing w:after="0" w:line="240" w:lineRule="auto"/>
              <w:jc w:val="both"/>
              <w:rPr>
                <w:rFonts w:eastAsia="Times New Roman" w:cs="Times New Roman"/>
                <w:sz w:val="18"/>
                <w:szCs w:val="18"/>
                <w:lang w:eastAsia="es-MX"/>
              </w:rPr>
            </w:pPr>
            <w:r w:rsidRPr="00A137F1">
              <w:rPr>
                <w:rFonts w:eastAsia="Times New Roman" w:cs="Times New Roman"/>
                <w:sz w:val="18"/>
                <w:szCs w:val="18"/>
                <w:lang w:eastAsia="es-MX"/>
              </w:rPr>
              <w:t>ARTÍCULOS 3 Y 5 DE LA LEY DE DEUDA PÚBLICA DEL GOBIERNO DEL ESTADO DE OAXACA, EN RELACIÓN CON EL ARTÍCULO 45 DE LA ALEY ORGANICA DEL PODER EJECUTIVO.</w:t>
            </w:r>
          </w:p>
          <w:p w:rsidR="00A720F0" w:rsidRPr="00A137F1" w:rsidRDefault="00A720F0" w:rsidP="00A4020B">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XXIII </w:t>
            </w:r>
            <w:r w:rsidRPr="00A137F1">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MATERIALES/ DEPARTAMENTO DE RECURSOS FINANCIEROS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XXIV </w:t>
            </w:r>
            <w:r w:rsidRPr="00A137F1">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 - RECTORIA DE ADMINISTRACION/AUDITORIA INTERNA</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XXV </w:t>
            </w:r>
            <w:r w:rsidRPr="00A137F1">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A720F0" w:rsidRPr="00A137F1" w:rsidRDefault="00A720F0" w:rsidP="00110C6F">
            <w:pPr>
              <w:spacing w:after="0" w:line="240" w:lineRule="auto"/>
              <w:jc w:val="both"/>
              <w:rPr>
                <w:rFonts w:eastAsia="Times New Roman" w:cs="Times New Roman"/>
                <w:sz w:val="18"/>
                <w:szCs w:val="18"/>
                <w:lang w:eastAsia="es-MX"/>
              </w:rPr>
            </w:pPr>
            <w:r w:rsidRPr="00A137F1">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110C6F">
            <w:pPr>
              <w:spacing w:after="0" w:line="240" w:lineRule="auto"/>
              <w:jc w:val="both"/>
              <w:rPr>
                <w:rFonts w:eastAsia="Times New Roman" w:cs="Times New Roman"/>
                <w:sz w:val="18"/>
                <w:szCs w:val="18"/>
                <w:lang w:eastAsia="es-MX"/>
              </w:rPr>
            </w:pPr>
            <w:r w:rsidRPr="00A137F1">
              <w:rPr>
                <w:rFonts w:eastAsia="Times New Roman" w:cs="Times New Roman"/>
                <w:sz w:val="18"/>
                <w:szCs w:val="18"/>
                <w:lang w:eastAsia="es-MX"/>
              </w:rPr>
              <w:t xml:space="preserve">La Novauniversitas no realiza la dictaminación de sus estados financieros porque no se encuentra en los supuestos establecidos en el Código Fiscal de la Federación </w:t>
            </w: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110C6F">
            <w:pPr>
              <w:spacing w:after="0" w:line="240" w:lineRule="auto"/>
              <w:jc w:val="both"/>
              <w:rPr>
                <w:rFonts w:eastAsia="Times New Roman" w:cs="Times New Roman"/>
                <w:sz w:val="18"/>
                <w:szCs w:val="18"/>
                <w:lang w:eastAsia="es-MX"/>
              </w:rPr>
            </w:pPr>
            <w:r w:rsidRPr="00A137F1">
              <w:rPr>
                <w:rFonts w:eastAsia="Times New Roman" w:cs="Times New Roman"/>
                <w:sz w:val="18"/>
                <w:szCs w:val="18"/>
                <w:lang w:eastAsia="es-MX"/>
              </w:rPr>
              <w:t>Artículo 32 A del Código Fiscal de la Federación</w:t>
            </w:r>
          </w:p>
        </w:tc>
        <w:tc>
          <w:tcPr>
            <w:tcW w:w="1446" w:type="dxa"/>
            <w:tcBorders>
              <w:top w:val="single" w:sz="4" w:space="0" w:color="auto"/>
              <w:left w:val="nil"/>
              <w:bottom w:val="single" w:sz="4" w:space="0" w:color="auto"/>
              <w:right w:val="single" w:sz="4" w:space="0" w:color="auto"/>
            </w:tcBorders>
            <w:shd w:val="clear" w:color="auto" w:fill="FFFFFF" w:themeFill="background1"/>
          </w:tcPr>
          <w:p w:rsidR="00A720F0" w:rsidRPr="00A137F1" w:rsidRDefault="00A720F0" w:rsidP="00E67DF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Financieros</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ED3AC7">
            <w:pPr>
              <w:spacing w:after="0" w:line="240" w:lineRule="auto"/>
              <w:rPr>
                <w:rFonts w:eastAsia="Times New Roman" w:cs="Times New Roman"/>
                <w:sz w:val="18"/>
                <w:szCs w:val="18"/>
                <w:highlight w:val="yellow"/>
                <w:lang w:eastAsia="es-MX"/>
              </w:rPr>
            </w:pP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XXVI </w:t>
            </w:r>
            <w:r w:rsidRPr="00A137F1">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A720F0" w:rsidRPr="00A137F1" w:rsidRDefault="00A720F0" w:rsidP="00C46288">
            <w:pPr>
              <w:spacing w:after="0" w:line="240" w:lineRule="auto"/>
              <w:jc w:val="center"/>
              <w:rPr>
                <w:rFonts w:eastAsia="Times New Roman" w:cs="Times New Roman"/>
                <w:sz w:val="18"/>
                <w:szCs w:val="18"/>
                <w:highlight w:val="yellow"/>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1608B2">
            <w:pPr>
              <w:spacing w:after="0" w:line="240" w:lineRule="auto"/>
              <w:rPr>
                <w:rFonts w:eastAsia="Times New Roman" w:cs="Times New Roman"/>
                <w:sz w:val="18"/>
                <w:szCs w:val="18"/>
                <w:lang w:eastAsia="es-MX"/>
              </w:rPr>
            </w:pPr>
            <w:r w:rsidRPr="00A137F1">
              <w:rPr>
                <w:rFonts w:cs="Arial"/>
                <w:sz w:val="18"/>
                <w:szCs w:val="18"/>
                <w:lang w:val="es-ES_tradnl"/>
              </w:rPr>
              <w:t>INFORMACION RELACIONADA A SERVICIOS A CONTRATAR (LICITACIONES)</w:t>
            </w: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411A10">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LEY DE ADQUISICIONES , ARRENDAMIENTO Y SERVICIOS DEL SECTOR PUBLICO Y SU REGLAMENTO Y LEY DE OBRAS PUBLICAS</w:t>
            </w: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C46288">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VICE-RECTORÍA DE ADMINISTRACIÓN, COMITÉ DE ADQUISICIONES Y COMITÉ DE OBRAS PÚBLICAS</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XXVII </w:t>
            </w:r>
            <w:r w:rsidRPr="00A137F1">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CONSEJO ACADEMICO Y VICE-RECTORIA DE ADMINISTRACION</w:t>
            </w:r>
          </w:p>
        </w:tc>
        <w:tc>
          <w:tcPr>
            <w:tcW w:w="1701" w:type="dxa"/>
            <w:tcBorders>
              <w:top w:val="nil"/>
              <w:left w:val="single" w:sz="4" w:space="0" w:color="auto"/>
              <w:bottom w:val="single" w:sz="4" w:space="0" w:color="auto"/>
              <w:right w:val="single" w:sz="4" w:space="0" w:color="auto"/>
            </w:tcBorders>
          </w:tcPr>
          <w:p w:rsidR="00A720F0" w:rsidRPr="00A137F1" w:rsidRDefault="00A720F0" w:rsidP="00411A10">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LA INFORMACION REFERENTE A LAS CONCESIONES DE LA CAFETERIA UNIVERSITARIA,  CONTRATOS DE OBRA PUBLICA, ETC.</w:t>
            </w: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XXVIII </w:t>
            </w:r>
            <w:r w:rsidRPr="00A137F1">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C03E2E">
            <w:pPr>
              <w:spacing w:after="0" w:line="240" w:lineRule="auto"/>
              <w:rPr>
                <w:rFonts w:eastAsia="Times New Roman" w:cs="Times New Roman"/>
                <w:sz w:val="18"/>
                <w:szCs w:val="18"/>
                <w:lang w:eastAsia="es-MX"/>
              </w:rPr>
            </w:pPr>
            <w:r w:rsidRPr="00A137F1">
              <w:rPr>
                <w:rFonts w:eastAsia="Times New Roman" w:cstheme="minorHAnsi"/>
                <w:sz w:val="18"/>
                <w:szCs w:val="18"/>
                <w:lang w:eastAsia="es-MX"/>
              </w:rPr>
              <w:t>ADMINISTRATIVA COMITÉ DE OBRAS Y COMITÉ DE ADQUISICIONES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XXIX </w:t>
            </w:r>
            <w:r w:rsidRPr="00A137F1">
              <w:rPr>
                <w:rFonts w:eastAsia="Times New Roman" w:cs="Times New Roman"/>
                <w:i/>
                <w:iCs/>
                <w:sz w:val="18"/>
                <w:szCs w:val="18"/>
                <w:lang w:eastAsia="es-MX"/>
              </w:rPr>
              <w:t>Los informes que por disposición legal generen los sujetos obligados;</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UNIDAD DE TRANSPARENCIA (TODAS LAS AREAS)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 </w:t>
            </w:r>
            <w:r w:rsidRPr="00A137F1">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2C33D9">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SERVICIOS ESCOLARES Y DEMAS DEPARTAMENTOS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XXXI </w:t>
            </w:r>
            <w:r w:rsidRPr="00A137F1">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FINANCIEROS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DF2BB3">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XXXII </w:t>
            </w:r>
            <w:r w:rsidRPr="00A137F1">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MATERIALES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XXXIII </w:t>
            </w:r>
            <w:r w:rsidRPr="00A137F1">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ACADEMICA Y DE ADMINISTRACION Y DEPARTAMENTO DE RECURSOS MATERIALES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XXXIV </w:t>
            </w:r>
            <w:r w:rsidRPr="00A137F1">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MATERIALES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XXXV </w:t>
            </w:r>
            <w:r w:rsidRPr="00A137F1">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RECTORIA, DEPARTAMENTO JURIDICO, VICE-RECTORIA DE ADMINISTRACION Y ACADEMICA</w:t>
            </w:r>
          </w:p>
        </w:tc>
        <w:tc>
          <w:tcPr>
            <w:tcW w:w="1701" w:type="dxa"/>
            <w:tcBorders>
              <w:top w:val="nil"/>
              <w:left w:val="single" w:sz="4" w:space="0" w:color="auto"/>
              <w:bottom w:val="single" w:sz="4" w:space="0" w:color="auto"/>
              <w:right w:val="single" w:sz="4" w:space="0" w:color="auto"/>
            </w:tcBorders>
          </w:tcPr>
          <w:p w:rsidR="00A720F0" w:rsidRPr="00A137F1" w:rsidRDefault="00A720F0" w:rsidP="00D93A4F">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XXXVI </w:t>
            </w:r>
            <w:r w:rsidRPr="00A137F1">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8A69B3">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DE ADMINISTRACION/ DEPARTAMENTO JURIDICO</w:t>
            </w:r>
          </w:p>
        </w:tc>
        <w:tc>
          <w:tcPr>
            <w:tcW w:w="1701" w:type="dxa"/>
            <w:tcBorders>
              <w:top w:val="nil"/>
              <w:left w:val="single" w:sz="4" w:space="0" w:color="auto"/>
              <w:bottom w:val="single" w:sz="4" w:space="0" w:color="auto"/>
              <w:right w:val="single" w:sz="4" w:space="0" w:color="auto"/>
            </w:tcBorders>
          </w:tcPr>
          <w:p w:rsidR="00A720F0" w:rsidRPr="00A137F1" w:rsidRDefault="00A720F0" w:rsidP="002C33D9">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XXXVII </w:t>
            </w:r>
            <w:r w:rsidRPr="00A137F1">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E774C4">
            <w:pPr>
              <w:spacing w:after="0" w:line="240" w:lineRule="auto"/>
              <w:jc w:val="center"/>
              <w:rPr>
                <w:rFonts w:eastAsia="Times New Roman" w:cs="Times New Roman"/>
                <w:sz w:val="18"/>
                <w:szCs w:val="18"/>
                <w:highlight w:val="yellow"/>
                <w:lang w:eastAsia="es-MX"/>
              </w:rPr>
            </w:pPr>
            <w:r w:rsidRPr="00A137F1">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A4020B">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 xml:space="preserve">RECTORIA, VICE-RECTORIA ACADEMICA Y DE ACMINISTRACION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20F0" w:rsidRPr="00A137F1" w:rsidRDefault="00A720F0" w:rsidP="001608B2">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XXXVIII </w:t>
            </w:r>
            <w:r w:rsidRPr="00A137F1">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5A4BA6">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ACADEMICA Y SERVICIOS ESCOLARES</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XXXIX </w:t>
            </w:r>
            <w:r w:rsidRPr="00A137F1">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UNIDAD DE TRANSPARENCIA</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3909AD">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 </w:t>
            </w:r>
            <w:r w:rsidRPr="00A137F1">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515AFA">
            <w:pPr>
              <w:spacing w:after="0" w:line="240" w:lineRule="auto"/>
              <w:jc w:val="center"/>
              <w:rPr>
                <w:rFonts w:eastAsia="Times New Roman" w:cs="Times New Roman"/>
                <w:sz w:val="18"/>
                <w:szCs w:val="18"/>
                <w:highlight w:val="yellow"/>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515AFA">
            <w:pPr>
              <w:spacing w:after="0" w:line="240" w:lineRule="auto"/>
              <w:rPr>
                <w:rFonts w:eastAsia="Times New Roman" w:cs="Times New Roman"/>
                <w:sz w:val="18"/>
                <w:szCs w:val="18"/>
                <w:highlight w:val="yellow"/>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DE ADMINISTRACION Y ACADEMICA</w:t>
            </w:r>
          </w:p>
        </w:tc>
        <w:tc>
          <w:tcPr>
            <w:tcW w:w="1701" w:type="dxa"/>
            <w:tcBorders>
              <w:top w:val="nil"/>
              <w:left w:val="single" w:sz="4" w:space="0" w:color="auto"/>
              <w:bottom w:val="single" w:sz="4" w:space="0" w:color="auto"/>
              <w:right w:val="single" w:sz="4" w:space="0" w:color="auto"/>
            </w:tcBorders>
          </w:tcPr>
          <w:p w:rsidR="00A720F0" w:rsidRPr="00A137F1" w:rsidRDefault="00A720F0" w:rsidP="005251C2">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3909AD">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XLI </w:t>
            </w:r>
            <w:r w:rsidRPr="00A137F1">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highlight w:val="yellow"/>
                <w:lang w:eastAsia="es-MX"/>
              </w:rPr>
            </w:pPr>
            <w:r w:rsidRPr="00A137F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highlight w:val="yellow"/>
                <w:lang w:eastAsia="es-MX"/>
              </w:rPr>
            </w:pPr>
          </w:p>
        </w:tc>
        <w:tc>
          <w:tcPr>
            <w:tcW w:w="1512" w:type="dxa"/>
            <w:tcBorders>
              <w:top w:val="nil"/>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VICE-RECTORIA DE ADMINISTRACION Y ACADEMICA</w:t>
            </w:r>
          </w:p>
        </w:tc>
        <w:tc>
          <w:tcPr>
            <w:tcW w:w="1701" w:type="dxa"/>
            <w:tcBorders>
              <w:top w:val="nil"/>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3909AD">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XLII </w:t>
            </w:r>
            <w:r w:rsidRPr="00A137F1">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HUMANOS</w:t>
            </w:r>
          </w:p>
        </w:tc>
        <w:tc>
          <w:tcPr>
            <w:tcW w:w="1701" w:type="dxa"/>
            <w:tcBorders>
              <w:top w:val="single" w:sz="4" w:space="0" w:color="auto"/>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SOMOS UNA INSTITUCION DE RECIENTE CREACINO POR LO TANTO NO TENEMOS JUBILADOS NI PENSIONADOS</w:t>
            </w:r>
          </w:p>
        </w:tc>
        <w:tc>
          <w:tcPr>
            <w:tcW w:w="1275" w:type="dxa"/>
            <w:tcBorders>
              <w:top w:val="single" w:sz="4" w:space="0" w:color="auto"/>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3909AD">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XLIII </w:t>
            </w:r>
            <w:r w:rsidRPr="00A137F1">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F049F0">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DEPARTAMENTO DE RECURSOS FINANCIEROS</w:t>
            </w:r>
          </w:p>
        </w:tc>
        <w:tc>
          <w:tcPr>
            <w:tcW w:w="1701" w:type="dxa"/>
            <w:tcBorders>
              <w:top w:val="single" w:sz="4" w:space="0" w:color="auto"/>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3909AD">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i/>
                <w:iCs/>
                <w:sz w:val="18"/>
                <w:szCs w:val="18"/>
                <w:lang w:eastAsia="es-MX"/>
              </w:rPr>
              <w:t>Fracción XLIV</w:t>
            </w:r>
            <w:r w:rsidRPr="00A137F1">
              <w:rPr>
                <w:rFonts w:eastAsia="Times New Roman" w:cs="Times New Roman"/>
                <w:i/>
                <w:iCs/>
                <w:sz w:val="18"/>
                <w:szCs w:val="18"/>
                <w:lang w:eastAsia="es-MX"/>
              </w:rPr>
              <w:t xml:space="preserve"> 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153DAD">
            <w:pPr>
              <w:spacing w:after="0" w:line="240" w:lineRule="auto"/>
              <w:jc w:val="center"/>
              <w:rPr>
                <w:rFonts w:eastAsia="Times New Roman" w:cs="Times New Roman"/>
                <w:iCs/>
                <w:sz w:val="18"/>
                <w:szCs w:val="18"/>
                <w:lang w:eastAsia="es-MX"/>
              </w:rPr>
            </w:pPr>
            <w:r w:rsidRPr="00A137F1">
              <w:rPr>
                <w:rFonts w:eastAsia="Times New Roman" w:cs="Times New Roman"/>
                <w:iCs/>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CF78A7">
            <w:pPr>
              <w:pStyle w:val="Textoindependiente"/>
              <w:ind w:left="0"/>
              <w:jc w:val="both"/>
              <w:rPr>
                <w:rFonts w:asciiTheme="minorHAnsi" w:eastAsia="Times New Roman" w:hAnsiTheme="minorHAnsi" w:cs="Times New Roman"/>
                <w:iCs/>
                <w:sz w:val="18"/>
                <w:szCs w:val="18"/>
                <w:lang w:val="es-MX" w:eastAsia="es-MX"/>
              </w:rPr>
            </w:pPr>
          </w:p>
        </w:tc>
        <w:tc>
          <w:tcPr>
            <w:tcW w:w="1512" w:type="dxa"/>
            <w:tcBorders>
              <w:top w:val="nil"/>
              <w:left w:val="nil"/>
              <w:bottom w:val="single" w:sz="4" w:space="0" w:color="auto"/>
              <w:right w:val="single" w:sz="4" w:space="0" w:color="auto"/>
            </w:tcBorders>
            <w:shd w:val="clear" w:color="auto" w:fill="FFFFFF" w:themeFill="background1"/>
            <w:vAlign w:val="center"/>
          </w:tcPr>
          <w:p w:rsidR="00A720F0" w:rsidRPr="00A137F1" w:rsidRDefault="00A720F0" w:rsidP="00E4719E">
            <w:pPr>
              <w:spacing w:after="0" w:line="240" w:lineRule="auto"/>
              <w:rPr>
                <w:rFonts w:eastAsia="Times New Roman" w:cs="Times New Roman"/>
                <w:iCs/>
                <w:sz w:val="18"/>
                <w:szCs w:val="18"/>
                <w:highlight w:val="yellow"/>
                <w:lang w:eastAsia="es-MX"/>
              </w:rPr>
            </w:pP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6939A1">
            <w:pPr>
              <w:spacing w:after="0" w:line="240" w:lineRule="auto"/>
              <w:rPr>
                <w:rFonts w:eastAsia="Times New Roman" w:cs="Times New Roman"/>
                <w:iCs/>
                <w:sz w:val="18"/>
                <w:szCs w:val="18"/>
                <w:highlight w:val="yellow"/>
                <w:lang w:eastAsia="es-MX"/>
              </w:rPr>
            </w:pPr>
          </w:p>
        </w:tc>
        <w:tc>
          <w:tcPr>
            <w:tcW w:w="1701" w:type="dxa"/>
            <w:tcBorders>
              <w:top w:val="nil"/>
              <w:left w:val="single" w:sz="4" w:space="0" w:color="auto"/>
              <w:bottom w:val="single" w:sz="4" w:space="0" w:color="auto"/>
              <w:right w:val="single" w:sz="4" w:space="0" w:color="auto"/>
            </w:tcBorders>
            <w:shd w:val="clear" w:color="auto" w:fill="auto"/>
          </w:tcPr>
          <w:p w:rsidR="00A720F0" w:rsidRPr="00A137F1" w:rsidRDefault="00A720F0" w:rsidP="004176DF">
            <w:pPr>
              <w:spacing w:after="0" w:line="240" w:lineRule="auto"/>
              <w:jc w:val="both"/>
              <w:rPr>
                <w:rFonts w:eastAsia="Times New Roman" w:cs="Times New Roman"/>
                <w:iCs/>
                <w:sz w:val="18"/>
                <w:szCs w:val="18"/>
                <w:highlight w:val="yellow"/>
                <w:lang w:eastAsia="es-MX"/>
              </w:rPr>
            </w:pPr>
            <w:r w:rsidRPr="00A137F1">
              <w:rPr>
                <w:rFonts w:eastAsia="Times New Roman" w:cs="Times New Roman"/>
                <w:iCs/>
                <w:sz w:val="18"/>
                <w:szCs w:val="18"/>
                <w:lang w:eastAsia="es-MX"/>
              </w:rPr>
              <w:t xml:space="preserve">Es aplicable en términos de lo establecido en los Lineamientos Técnicos Generales para la publicación, homologación y estandarización de la información, en relación con el artículo 2 fracción XX y 76 de la ley Estatal de Presupuesto y </w:t>
            </w:r>
            <w:r w:rsidRPr="00A137F1">
              <w:rPr>
                <w:rFonts w:eastAsia="Times New Roman" w:cs="Times New Roman"/>
                <w:iCs/>
                <w:sz w:val="18"/>
                <w:szCs w:val="18"/>
                <w:lang w:eastAsia="es-MX"/>
              </w:rPr>
              <w:lastRenderedPageBreak/>
              <w:t>Responsabilidad Hacendaria.</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lastRenderedPageBreak/>
              <w:t>VALIDADA</w:t>
            </w:r>
          </w:p>
        </w:tc>
      </w:tr>
      <w:tr w:rsidR="00A137F1" w:rsidRPr="00A137F1" w:rsidTr="00A137F1">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3909AD">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lastRenderedPageBreak/>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XLV </w:t>
            </w:r>
            <w:r w:rsidRPr="00A137F1">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A720F0" w:rsidRPr="00A137F1" w:rsidRDefault="00A720F0" w:rsidP="00DE2A64">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COORDINACION DE ARCHIVO</w:t>
            </w:r>
          </w:p>
        </w:tc>
        <w:tc>
          <w:tcPr>
            <w:tcW w:w="1701" w:type="dxa"/>
            <w:tcBorders>
              <w:top w:val="single" w:sz="4" w:space="0" w:color="auto"/>
              <w:left w:val="single" w:sz="4" w:space="0" w:color="auto"/>
              <w:bottom w:val="single" w:sz="4" w:space="0" w:color="auto"/>
              <w:right w:val="single" w:sz="4" w:space="0" w:color="auto"/>
            </w:tcBorders>
          </w:tcPr>
          <w:p w:rsidR="00A720F0" w:rsidRPr="00A137F1" w:rsidRDefault="00A720F0" w:rsidP="00587136">
            <w:pPr>
              <w:spacing w:after="0" w:line="240" w:lineRule="auto"/>
              <w:jc w:val="center"/>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XLVI </w:t>
            </w:r>
            <w:r w:rsidRPr="00A137F1">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heme="minorHAnsi"/>
                <w:sz w:val="18"/>
                <w:szCs w:val="18"/>
                <w:lang w:eastAsia="es-MX"/>
              </w:rPr>
              <w:t>SECRETARIO DEL CONSEJO ACADEMICO/VICE-RECTORIA DE ADMINISTRACION</w:t>
            </w:r>
          </w:p>
        </w:tc>
        <w:tc>
          <w:tcPr>
            <w:tcW w:w="1701" w:type="dxa"/>
            <w:tcBorders>
              <w:top w:val="single" w:sz="4" w:space="0" w:color="auto"/>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Arial"/>
                <w:b/>
                <w:bCs/>
                <w:i/>
                <w:iCs/>
                <w:sz w:val="18"/>
                <w:szCs w:val="18"/>
                <w:lang w:eastAsia="es-MX"/>
              </w:rPr>
              <w:t xml:space="preserve">Fracción XLVII </w:t>
            </w:r>
            <w:r w:rsidRPr="00A137F1">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E4719E">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 xml:space="preserve">NOVAUNIVERSITAS ES UNA INSTITUCION QUE IMPARTE EDUCACIÓN SUPERIOR Y NO EL DE EJERCICIO DE LA JUSTICIA. POR LO TANTO ESTA INFORMACIÓN CORRESPONDE A INSTANCIAS DE PROCURACIÓN E IMPARTICIÓN DE JUSTICIA. </w:t>
            </w:r>
          </w:p>
        </w:tc>
        <w:tc>
          <w:tcPr>
            <w:tcW w:w="1512"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25635A">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ARTICULOS 4 Y 5 DEL DECRETO DE CREACIÓN DE LA NOVANIVERSITAS</w:t>
            </w: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720F0" w:rsidRPr="00A137F1" w:rsidRDefault="00A720F0" w:rsidP="002C33D9">
            <w:pPr>
              <w:spacing w:after="0" w:line="240" w:lineRule="auto"/>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ESTA FRACCIÓN NO APLICA, EN TANTO QUE SOMOS UNA INSTITUCIÓN QUE IMPARTE EDUCACIÓN Y NO EL EJERCICIO DE LA JUSTICIA.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0F0" w:rsidRPr="00A137F1" w:rsidRDefault="00A720F0" w:rsidP="00A137F1">
            <w:pPr>
              <w:jc w:val="center"/>
            </w:pPr>
            <w:r w:rsidRPr="00A137F1">
              <w:rPr>
                <w:rFonts w:eastAsia="Times New Roman" w:cs="Times New Roman"/>
                <w:sz w:val="18"/>
                <w:szCs w:val="18"/>
                <w:lang w:eastAsia="es-MX"/>
              </w:rPr>
              <w:t>VALIDADA</w:t>
            </w:r>
          </w:p>
        </w:tc>
      </w:tr>
      <w:tr w:rsidR="00A137F1" w:rsidRPr="00A137F1" w:rsidTr="00A137F1">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F0" w:rsidRPr="00A137F1" w:rsidRDefault="00A720F0" w:rsidP="00097099">
            <w:pPr>
              <w:spacing w:after="0" w:line="240" w:lineRule="auto"/>
              <w:rPr>
                <w:rFonts w:eastAsia="Times New Roman" w:cs="Times New Roman"/>
                <w:i/>
                <w:iCs/>
                <w:sz w:val="18"/>
                <w:szCs w:val="18"/>
                <w:lang w:eastAsia="es-MX"/>
              </w:rPr>
            </w:pPr>
            <w:r w:rsidRPr="00A137F1">
              <w:rPr>
                <w:rFonts w:eastAsia="Times New Roman" w:cs="Times New Roman"/>
                <w:b/>
                <w:bCs/>
                <w:i/>
                <w:iCs/>
                <w:sz w:val="18"/>
                <w:szCs w:val="18"/>
                <w:lang w:eastAsia="es-MX"/>
              </w:rPr>
              <w:t>Artículo 70</w:t>
            </w:r>
            <w:r w:rsidRPr="00A137F1">
              <w:rPr>
                <w:rFonts w:eastAsia="Times New Roman" w:cs="Times New Roman"/>
                <w:b/>
                <w:bCs/>
                <w:i/>
                <w:iCs/>
                <w:sz w:val="18"/>
                <w:szCs w:val="18"/>
                <w:lang w:eastAsia="es-MX"/>
              </w:rPr>
              <w:br/>
            </w:r>
            <w:r w:rsidRPr="00A137F1">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A720F0" w:rsidRPr="00A137F1" w:rsidRDefault="00A720F0" w:rsidP="00A40798">
            <w:pPr>
              <w:spacing w:after="0" w:line="240" w:lineRule="auto"/>
              <w:jc w:val="both"/>
              <w:rPr>
                <w:rFonts w:eastAsia="Times New Roman" w:cs="Times New Roman"/>
                <w:i/>
                <w:iCs/>
                <w:sz w:val="18"/>
                <w:szCs w:val="18"/>
                <w:lang w:eastAsia="es-MX"/>
              </w:rPr>
            </w:pPr>
            <w:r w:rsidRPr="00A137F1">
              <w:rPr>
                <w:rFonts w:eastAsia="Times New Roman" w:cs="Times New Roman"/>
                <w:b/>
                <w:bCs/>
                <w:i/>
                <w:iCs/>
                <w:sz w:val="18"/>
                <w:szCs w:val="18"/>
                <w:lang w:eastAsia="es-MX"/>
              </w:rPr>
              <w:t xml:space="preserve">Fracción XLVIII </w:t>
            </w:r>
            <w:r w:rsidRPr="00A137F1">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E774C4">
            <w:pPr>
              <w:spacing w:after="0" w:line="240" w:lineRule="auto"/>
              <w:jc w:val="center"/>
              <w:rPr>
                <w:rFonts w:eastAsia="Times New Roman" w:cs="Times New Roman"/>
                <w:sz w:val="18"/>
                <w:szCs w:val="18"/>
                <w:lang w:eastAsia="es-MX"/>
              </w:rPr>
            </w:pPr>
            <w:r w:rsidRPr="00A137F1">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720F0" w:rsidRPr="00A137F1" w:rsidRDefault="00A720F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720F0" w:rsidRPr="00A137F1" w:rsidRDefault="00A720F0" w:rsidP="006939A1">
            <w:pPr>
              <w:spacing w:after="0" w:line="240" w:lineRule="auto"/>
              <w:rPr>
                <w:rFonts w:eastAsia="Times New Roman" w:cs="Times New Roman"/>
                <w:sz w:val="18"/>
                <w:szCs w:val="18"/>
                <w:lang w:eastAsia="es-MX"/>
              </w:rPr>
            </w:pPr>
            <w:r w:rsidRPr="00A137F1">
              <w:rPr>
                <w:rFonts w:eastAsia="Times New Roman" w:cs="Times New Roman"/>
                <w:sz w:val="18"/>
                <w:szCs w:val="18"/>
                <w:lang w:eastAsia="es-MX"/>
              </w:rPr>
              <w:t>UNIDAD DE TRANSPARENCIA (TODAS LAS AREAS DE LA UNIVERSIDAD)</w:t>
            </w:r>
          </w:p>
        </w:tc>
        <w:tc>
          <w:tcPr>
            <w:tcW w:w="1701" w:type="dxa"/>
            <w:tcBorders>
              <w:top w:val="single" w:sz="4" w:space="0" w:color="auto"/>
              <w:left w:val="single" w:sz="4" w:space="0" w:color="auto"/>
              <w:bottom w:val="single" w:sz="4" w:space="0" w:color="auto"/>
              <w:right w:val="single" w:sz="4" w:space="0" w:color="auto"/>
            </w:tcBorders>
          </w:tcPr>
          <w:p w:rsidR="00A720F0" w:rsidRPr="00A137F1" w:rsidRDefault="00A720F0"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720F0" w:rsidRPr="00A137F1" w:rsidRDefault="00A720F0" w:rsidP="00A137F1">
            <w:pPr>
              <w:jc w:val="center"/>
            </w:pPr>
            <w:r w:rsidRPr="00A137F1">
              <w:rPr>
                <w:rFonts w:eastAsia="Times New Roman" w:cs="Times New Roman"/>
                <w:sz w:val="18"/>
                <w:szCs w:val="18"/>
                <w:lang w:eastAsia="es-MX"/>
              </w:rPr>
              <w:t>VALIDADA</w:t>
            </w:r>
          </w:p>
        </w:tc>
      </w:tr>
    </w:tbl>
    <w:p w:rsidR="002E11EF" w:rsidRPr="00A137F1" w:rsidRDefault="002E11EF" w:rsidP="00E812CA">
      <w:pPr>
        <w:jc w:val="center"/>
        <w:rPr>
          <w:b/>
          <w:szCs w:val="18"/>
        </w:rPr>
      </w:pPr>
    </w:p>
    <w:p w:rsidR="00A137F1" w:rsidRPr="00A137F1" w:rsidRDefault="00A137F1" w:rsidP="00A137F1">
      <w:pPr>
        <w:pStyle w:val="CuerpoA"/>
        <w:tabs>
          <w:tab w:val="left" w:pos="216"/>
        </w:tabs>
        <w:spacing w:after="0" w:line="240" w:lineRule="auto"/>
        <w:ind w:firstLine="70"/>
        <w:jc w:val="both"/>
        <w:rPr>
          <w:color w:val="auto"/>
        </w:rPr>
      </w:pPr>
      <w:r w:rsidRPr="00A137F1">
        <w:rPr>
          <w:color w:val="auto"/>
        </w:rPr>
        <w:t xml:space="preserve">La validación de la  presente  tabla de aplicabilidad es susceptible de ser modificada cuando lo considere viable este Órgano Garante con base a la normatividad en la materia. </w:t>
      </w:r>
    </w:p>
    <w:p w:rsidR="00A137F1" w:rsidRPr="00A137F1" w:rsidRDefault="00A137F1" w:rsidP="00A137F1">
      <w:pPr>
        <w:jc w:val="right"/>
        <w:rPr>
          <w:b/>
          <w:i/>
          <w:sz w:val="18"/>
          <w:szCs w:val="18"/>
        </w:rPr>
      </w:pPr>
      <w:r w:rsidRPr="00A137F1">
        <w:t xml:space="preserve">Oaxaca de Juárez </w:t>
      </w:r>
      <w:proofErr w:type="spellStart"/>
      <w:r w:rsidRPr="00A137F1">
        <w:t>Oax</w:t>
      </w:r>
      <w:proofErr w:type="spellEnd"/>
      <w:r w:rsidRPr="00A137F1">
        <w:t>., dieciocho  de enero  de dos mil diecisiete.</w:t>
      </w:r>
    </w:p>
    <w:p w:rsidR="00A137F1" w:rsidRPr="00A137F1" w:rsidRDefault="00A137F1" w:rsidP="00A137F1">
      <w:pPr>
        <w:jc w:val="center"/>
        <w:rPr>
          <w:sz w:val="24"/>
          <w:szCs w:val="24"/>
        </w:rPr>
      </w:pPr>
      <w:r w:rsidRPr="00A137F1">
        <w:t xml:space="preserve">ELABORÓ                                                                                                                                               </w:t>
      </w:r>
      <w:proofErr w:type="spellStart"/>
      <w:r w:rsidRPr="00A137F1">
        <w:t>Vo</w:t>
      </w:r>
      <w:proofErr w:type="spellEnd"/>
      <w:r w:rsidRPr="00A137F1">
        <w:t>. Bo.</w:t>
      </w:r>
    </w:p>
    <w:p w:rsidR="00A137F1" w:rsidRPr="00A137F1" w:rsidRDefault="00A137F1" w:rsidP="00A137F1">
      <w:pPr>
        <w:jc w:val="center"/>
      </w:pPr>
    </w:p>
    <w:p w:rsidR="00B2189E" w:rsidRPr="00A137F1" w:rsidRDefault="00A137F1" w:rsidP="00E812CA">
      <w:pPr>
        <w:jc w:val="center"/>
        <w:rPr>
          <w:b/>
          <w:szCs w:val="18"/>
        </w:rPr>
      </w:pPr>
      <w:r w:rsidRPr="00A137F1">
        <w:t>LIC. THOMAS AGUILAR MENDOZA</w:t>
      </w:r>
      <w:r w:rsidRPr="00A137F1">
        <w:tab/>
      </w:r>
      <w:r w:rsidRPr="00A137F1">
        <w:tab/>
      </w:r>
      <w:r w:rsidRPr="00A137F1">
        <w:tab/>
        <w:t xml:space="preserve">                                                     LIC.  RICARDO DORANTES JIMENEZ</w:t>
      </w:r>
      <w:bookmarkEnd w:id="1"/>
    </w:p>
    <w:sectPr w:rsidR="00B2189E" w:rsidRPr="00A137F1"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13861"/>
    <w:rsid w:val="00040E3E"/>
    <w:rsid w:val="00044D56"/>
    <w:rsid w:val="000475C1"/>
    <w:rsid w:val="00050434"/>
    <w:rsid w:val="00056A71"/>
    <w:rsid w:val="00077892"/>
    <w:rsid w:val="00092160"/>
    <w:rsid w:val="00097F57"/>
    <w:rsid w:val="000A4F9E"/>
    <w:rsid w:val="000B0952"/>
    <w:rsid w:val="000B3FC8"/>
    <w:rsid w:val="000D6622"/>
    <w:rsid w:val="000D7D5C"/>
    <w:rsid w:val="000E0289"/>
    <w:rsid w:val="000F0A26"/>
    <w:rsid w:val="000F7861"/>
    <w:rsid w:val="00110C6F"/>
    <w:rsid w:val="00126D56"/>
    <w:rsid w:val="00153DAD"/>
    <w:rsid w:val="001608B2"/>
    <w:rsid w:val="00180740"/>
    <w:rsid w:val="001B1A08"/>
    <w:rsid w:val="001B4F4E"/>
    <w:rsid w:val="001B780E"/>
    <w:rsid w:val="00216A3C"/>
    <w:rsid w:val="0023190C"/>
    <w:rsid w:val="00251753"/>
    <w:rsid w:val="00252DF0"/>
    <w:rsid w:val="0025635A"/>
    <w:rsid w:val="00280ABB"/>
    <w:rsid w:val="00291A93"/>
    <w:rsid w:val="002B1322"/>
    <w:rsid w:val="002E11EF"/>
    <w:rsid w:val="002F34FF"/>
    <w:rsid w:val="00303F7E"/>
    <w:rsid w:val="00312599"/>
    <w:rsid w:val="00351FC7"/>
    <w:rsid w:val="0035573C"/>
    <w:rsid w:val="00382AE5"/>
    <w:rsid w:val="003909AD"/>
    <w:rsid w:val="003A5DF0"/>
    <w:rsid w:val="003D528B"/>
    <w:rsid w:val="003E15CC"/>
    <w:rsid w:val="00411A10"/>
    <w:rsid w:val="004176DF"/>
    <w:rsid w:val="0045302E"/>
    <w:rsid w:val="004638DD"/>
    <w:rsid w:val="004E42CF"/>
    <w:rsid w:val="004F0C74"/>
    <w:rsid w:val="00503E8E"/>
    <w:rsid w:val="005066BB"/>
    <w:rsid w:val="00515AFA"/>
    <w:rsid w:val="005251C2"/>
    <w:rsid w:val="00536FFC"/>
    <w:rsid w:val="005371E9"/>
    <w:rsid w:val="0054107A"/>
    <w:rsid w:val="005421CA"/>
    <w:rsid w:val="00586D04"/>
    <w:rsid w:val="00587136"/>
    <w:rsid w:val="005A4BA6"/>
    <w:rsid w:val="005D0E5D"/>
    <w:rsid w:val="00640032"/>
    <w:rsid w:val="0064048B"/>
    <w:rsid w:val="0065553E"/>
    <w:rsid w:val="006571CF"/>
    <w:rsid w:val="00657231"/>
    <w:rsid w:val="006574FC"/>
    <w:rsid w:val="006939A1"/>
    <w:rsid w:val="006D6950"/>
    <w:rsid w:val="00737688"/>
    <w:rsid w:val="00767210"/>
    <w:rsid w:val="007924B7"/>
    <w:rsid w:val="007B60BB"/>
    <w:rsid w:val="00830D6A"/>
    <w:rsid w:val="008375A5"/>
    <w:rsid w:val="0086030A"/>
    <w:rsid w:val="008A69B3"/>
    <w:rsid w:val="008E2804"/>
    <w:rsid w:val="0093283B"/>
    <w:rsid w:val="009413BC"/>
    <w:rsid w:val="00941BDF"/>
    <w:rsid w:val="00997E5D"/>
    <w:rsid w:val="009A338C"/>
    <w:rsid w:val="009C3F17"/>
    <w:rsid w:val="009D6D20"/>
    <w:rsid w:val="009E13BC"/>
    <w:rsid w:val="00A137F1"/>
    <w:rsid w:val="00A4020B"/>
    <w:rsid w:val="00A40798"/>
    <w:rsid w:val="00A45695"/>
    <w:rsid w:val="00A5472F"/>
    <w:rsid w:val="00A720F0"/>
    <w:rsid w:val="00AA0D16"/>
    <w:rsid w:val="00B109FF"/>
    <w:rsid w:val="00B151BF"/>
    <w:rsid w:val="00B1687E"/>
    <w:rsid w:val="00B2189E"/>
    <w:rsid w:val="00B22823"/>
    <w:rsid w:val="00B26B6C"/>
    <w:rsid w:val="00B72D82"/>
    <w:rsid w:val="00B8552E"/>
    <w:rsid w:val="00BA0B9A"/>
    <w:rsid w:val="00BD0B1B"/>
    <w:rsid w:val="00C03E2E"/>
    <w:rsid w:val="00C04F11"/>
    <w:rsid w:val="00C05016"/>
    <w:rsid w:val="00C10676"/>
    <w:rsid w:val="00C37DAB"/>
    <w:rsid w:val="00C46288"/>
    <w:rsid w:val="00C5451F"/>
    <w:rsid w:val="00C74AAA"/>
    <w:rsid w:val="00CA5F6F"/>
    <w:rsid w:val="00CB7A06"/>
    <w:rsid w:val="00CD5186"/>
    <w:rsid w:val="00CF78A7"/>
    <w:rsid w:val="00D07019"/>
    <w:rsid w:val="00D167A8"/>
    <w:rsid w:val="00D63A6C"/>
    <w:rsid w:val="00D67636"/>
    <w:rsid w:val="00D93A4F"/>
    <w:rsid w:val="00D963CF"/>
    <w:rsid w:val="00DE2A64"/>
    <w:rsid w:val="00DF2BB3"/>
    <w:rsid w:val="00E15A6D"/>
    <w:rsid w:val="00E24A74"/>
    <w:rsid w:val="00E27C35"/>
    <w:rsid w:val="00E4719E"/>
    <w:rsid w:val="00E50927"/>
    <w:rsid w:val="00E53836"/>
    <w:rsid w:val="00E774C4"/>
    <w:rsid w:val="00E812CA"/>
    <w:rsid w:val="00E949FE"/>
    <w:rsid w:val="00EA2A7F"/>
    <w:rsid w:val="00ED3AC7"/>
    <w:rsid w:val="00EE5FB0"/>
    <w:rsid w:val="00EF1F0E"/>
    <w:rsid w:val="00F049F0"/>
    <w:rsid w:val="00F43AEA"/>
    <w:rsid w:val="00F5316A"/>
    <w:rsid w:val="00F565F7"/>
    <w:rsid w:val="00FD078F"/>
    <w:rsid w:val="00FD2C2C"/>
    <w:rsid w:val="00FD62F9"/>
    <w:rsid w:val="00FF49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CD5186"/>
    <w:rPr>
      <w:rFonts w:cs="Myriad Pro"/>
      <w:b/>
      <w:bCs/>
      <w:color w:val="000000"/>
      <w:sz w:val="20"/>
      <w:szCs w:val="20"/>
    </w:rPr>
  </w:style>
  <w:style w:type="paragraph" w:styleId="Textodeglobo">
    <w:name w:val="Balloon Text"/>
    <w:basedOn w:val="Normal"/>
    <w:link w:val="TextodegloboCar"/>
    <w:uiPriority w:val="99"/>
    <w:semiHidden/>
    <w:unhideWhenUsed/>
    <w:rsid w:val="00291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A93"/>
    <w:rPr>
      <w:rFonts w:ascii="Tahoma" w:hAnsi="Tahoma" w:cs="Tahoma"/>
      <w:sz w:val="16"/>
      <w:szCs w:val="16"/>
    </w:rPr>
  </w:style>
  <w:style w:type="paragraph" w:styleId="Textoindependiente">
    <w:name w:val="Body Text"/>
    <w:basedOn w:val="Normal"/>
    <w:link w:val="TextoindependienteCar"/>
    <w:uiPriority w:val="1"/>
    <w:qFormat/>
    <w:rsid w:val="00E4719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E4719E"/>
    <w:rPr>
      <w:rFonts w:ascii="Arial" w:eastAsia="Arial" w:hAnsi="Arial"/>
      <w:sz w:val="21"/>
      <w:szCs w:val="21"/>
      <w:lang w:val="en-US"/>
    </w:rPr>
  </w:style>
  <w:style w:type="paragraph" w:customStyle="1" w:styleId="CuerpoA">
    <w:name w:val="Cuerpo A"/>
    <w:rsid w:val="00A137F1"/>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CD5186"/>
    <w:rPr>
      <w:rFonts w:cs="Myriad Pro"/>
      <w:b/>
      <w:bCs/>
      <w:color w:val="000000"/>
      <w:sz w:val="20"/>
      <w:szCs w:val="20"/>
    </w:rPr>
  </w:style>
  <w:style w:type="paragraph" w:styleId="Textodeglobo">
    <w:name w:val="Balloon Text"/>
    <w:basedOn w:val="Normal"/>
    <w:link w:val="TextodegloboCar"/>
    <w:uiPriority w:val="99"/>
    <w:semiHidden/>
    <w:unhideWhenUsed/>
    <w:rsid w:val="00291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A93"/>
    <w:rPr>
      <w:rFonts w:ascii="Tahoma" w:hAnsi="Tahoma" w:cs="Tahoma"/>
      <w:sz w:val="16"/>
      <w:szCs w:val="16"/>
    </w:rPr>
  </w:style>
  <w:style w:type="paragraph" w:styleId="Textoindependiente">
    <w:name w:val="Body Text"/>
    <w:basedOn w:val="Normal"/>
    <w:link w:val="TextoindependienteCar"/>
    <w:uiPriority w:val="1"/>
    <w:qFormat/>
    <w:rsid w:val="00E4719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E4719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0285">
      <w:bodyDiv w:val="1"/>
      <w:marLeft w:val="0"/>
      <w:marRight w:val="0"/>
      <w:marTop w:val="0"/>
      <w:marBottom w:val="0"/>
      <w:divBdr>
        <w:top w:val="none" w:sz="0" w:space="0" w:color="auto"/>
        <w:left w:val="none" w:sz="0" w:space="0" w:color="auto"/>
        <w:bottom w:val="none" w:sz="0" w:space="0" w:color="auto"/>
        <w:right w:val="none" w:sz="0" w:space="0" w:color="auto"/>
      </w:divBdr>
    </w:div>
    <w:div w:id="13699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C25E-1C77-4EE5-ADE4-587BA57C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2457</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34</cp:revision>
  <cp:lastPrinted>2017-01-17T23:19:00Z</cp:lastPrinted>
  <dcterms:created xsi:type="dcterms:W3CDTF">2016-08-15T18:29:00Z</dcterms:created>
  <dcterms:modified xsi:type="dcterms:W3CDTF">2017-01-17T23:35:00Z</dcterms:modified>
</cp:coreProperties>
</file>